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345E69" w:rsidRPr="00C52411" w:rsidRDefault="00C52411">
      <w:pPr>
        <w:rPr>
          <w:rFonts w:ascii="Algerian" w:hAnsi="Algerian"/>
          <w:sz w:val="32"/>
          <w:szCs w:val="32"/>
          <w:lang w:val="es-ES"/>
        </w:rPr>
      </w:pPr>
      <w:r>
        <w:rPr>
          <w:rFonts w:ascii="Algerian" w:hAnsi="Algerian"/>
          <w:sz w:val="32"/>
          <w:szCs w:val="32"/>
          <w:lang w:val="es-ES"/>
        </w:rPr>
        <w:t xml:space="preserve">                    </w:t>
      </w:r>
      <w:r w:rsidRPr="00C52411">
        <w:rPr>
          <w:rFonts w:ascii="Algerian" w:hAnsi="Algerian"/>
          <w:sz w:val="32"/>
          <w:szCs w:val="32"/>
          <w:lang w:val="es-ES"/>
        </w:rPr>
        <w:t>UN VOYAGE DE RÊVE EN ALGÉRIE</w:t>
      </w:r>
    </w:p>
    <w:p w:rsidR="00C52411" w:rsidRDefault="00C52411">
      <w:pPr>
        <w:rPr>
          <w:lang w:val="es-ES"/>
        </w:rPr>
      </w:pPr>
    </w:p>
    <w:p w:rsidR="00C52411" w:rsidRDefault="00C52411">
      <w:pPr>
        <w:rPr>
          <w:lang w:val="es-ES"/>
        </w:rPr>
      </w:pPr>
      <w:r>
        <w:rPr>
          <w:noProof/>
          <w:lang w:val="es-ES" w:eastAsia="es-ES"/>
        </w:rPr>
        <w:drawing>
          <wp:inline distT="0" distB="0" distL="0" distR="0">
            <wp:extent cx="2860040" cy="2137410"/>
            <wp:effectExtent l="19050" t="0" r="0" b="0"/>
            <wp:docPr id="1" name="Imagen 1" descr="Le voyage en Algéri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voyage en Algérie 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1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drawing>
          <wp:inline distT="0" distB="0" distL="0" distR="0">
            <wp:extent cx="2860040" cy="903605"/>
            <wp:effectExtent l="19050" t="0" r="0" b="0"/>
            <wp:docPr id="4" name="Imagen 4" descr="voyage en algerie au depart de Montpell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oyage en algerie au depart de Montpellie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411" w:rsidRDefault="00C52411">
      <w:pPr>
        <w:rPr>
          <w:lang w:val="es-ES"/>
        </w:rPr>
      </w:pPr>
    </w:p>
    <w:p w:rsidR="00C52411" w:rsidRPr="00C52411" w:rsidRDefault="00C52411" w:rsidP="00C52411">
      <w:pPr>
        <w:jc w:val="both"/>
        <w:rPr>
          <w:rFonts w:ascii="Arial" w:hAnsi="Arial" w:cs="Arial"/>
          <w:sz w:val="24"/>
          <w:szCs w:val="24"/>
        </w:rPr>
      </w:pPr>
      <w:r w:rsidRPr="00C52411">
        <w:rPr>
          <w:rFonts w:ascii="Arial" w:hAnsi="Arial" w:cs="Arial"/>
          <w:sz w:val="24"/>
          <w:szCs w:val="24"/>
          <w:lang w:val="es-ES"/>
        </w:rPr>
        <w:t>-</w:t>
      </w:r>
      <w:r w:rsidRPr="00C52411">
        <w:rPr>
          <w:rFonts w:ascii="Arial" w:hAnsi="Arial" w:cs="Arial"/>
          <w:sz w:val="24"/>
          <w:szCs w:val="24"/>
        </w:rPr>
        <w:t>PREMIÈRE JOURNÉE</w:t>
      </w:r>
      <w:r w:rsidRPr="00C52411">
        <w:rPr>
          <w:rFonts w:ascii="Arial" w:hAnsi="Arial" w:cs="Arial"/>
          <w:sz w:val="24"/>
          <w:szCs w:val="24"/>
        </w:rPr>
        <w:t>: La ville d´Oran, déjeuner au restaurant (gazpacho oranais) et  soirée raï.</w:t>
      </w:r>
    </w:p>
    <w:p w:rsidR="00C52411" w:rsidRPr="00C52411" w:rsidRDefault="00C52411" w:rsidP="00C52411">
      <w:pPr>
        <w:jc w:val="both"/>
        <w:rPr>
          <w:rFonts w:ascii="Arial" w:hAnsi="Arial" w:cs="Arial"/>
          <w:sz w:val="24"/>
          <w:szCs w:val="24"/>
        </w:rPr>
      </w:pPr>
      <w:r w:rsidRPr="00C52411">
        <w:rPr>
          <w:rFonts w:ascii="Arial" w:hAnsi="Arial" w:cs="Arial"/>
          <w:sz w:val="24"/>
          <w:szCs w:val="24"/>
        </w:rPr>
        <w:t>-</w:t>
      </w:r>
      <w:r w:rsidRPr="00C52411">
        <w:rPr>
          <w:rFonts w:ascii="Arial" w:hAnsi="Arial" w:cs="Arial"/>
          <w:sz w:val="24"/>
          <w:szCs w:val="24"/>
        </w:rPr>
        <w:t>DEUXIÈME   JOURNÉE : La ville d´Alger : place des Martyrs, Bastion des Corsaires et casbah. Achat de souvenirs (un bendir, et des bracelets berbères…)</w:t>
      </w:r>
    </w:p>
    <w:p w:rsidR="00C52411" w:rsidRPr="00C52411" w:rsidRDefault="00C52411" w:rsidP="00C52411">
      <w:pPr>
        <w:jc w:val="both"/>
        <w:rPr>
          <w:rFonts w:ascii="Arial" w:hAnsi="Arial" w:cs="Arial"/>
          <w:sz w:val="24"/>
          <w:szCs w:val="24"/>
        </w:rPr>
      </w:pPr>
      <w:r w:rsidRPr="00C52411">
        <w:rPr>
          <w:rFonts w:ascii="Arial" w:hAnsi="Arial" w:cs="Arial"/>
          <w:sz w:val="24"/>
          <w:szCs w:val="24"/>
        </w:rPr>
        <w:t>-</w:t>
      </w:r>
      <w:r w:rsidRPr="00C52411">
        <w:rPr>
          <w:rFonts w:ascii="Arial" w:hAnsi="Arial" w:cs="Arial"/>
          <w:sz w:val="24"/>
          <w:szCs w:val="24"/>
        </w:rPr>
        <w:t>TROISIÈME JOURNÉE : Constantine, la ville des ponts. Musée des Antiquités. Dégustation de la chorba.</w:t>
      </w:r>
    </w:p>
    <w:p w:rsidR="00C52411" w:rsidRPr="00C52411" w:rsidRDefault="00C52411" w:rsidP="00C52411">
      <w:pPr>
        <w:jc w:val="both"/>
        <w:rPr>
          <w:rFonts w:ascii="Arial" w:hAnsi="Arial" w:cs="Arial"/>
          <w:sz w:val="24"/>
          <w:szCs w:val="24"/>
        </w:rPr>
      </w:pPr>
      <w:r w:rsidRPr="00C52411">
        <w:rPr>
          <w:rFonts w:ascii="Arial" w:hAnsi="Arial" w:cs="Arial"/>
          <w:sz w:val="24"/>
          <w:szCs w:val="24"/>
        </w:rPr>
        <w:t>-</w:t>
      </w:r>
      <w:r w:rsidRPr="00C52411">
        <w:rPr>
          <w:rFonts w:ascii="Arial" w:hAnsi="Arial" w:cs="Arial"/>
          <w:sz w:val="24"/>
          <w:szCs w:val="24"/>
        </w:rPr>
        <w:t>QUATRIÈME JOURNÉE : Promenade en bateau au large de la côte de Béjaïa. Après-midi libre (plage).</w:t>
      </w:r>
    </w:p>
    <w:p w:rsidR="00C52411" w:rsidRPr="00C52411" w:rsidRDefault="00C52411" w:rsidP="00C52411">
      <w:pPr>
        <w:jc w:val="both"/>
        <w:rPr>
          <w:rFonts w:ascii="Arial" w:hAnsi="Arial" w:cs="Arial"/>
          <w:sz w:val="24"/>
          <w:szCs w:val="24"/>
        </w:rPr>
      </w:pPr>
      <w:r w:rsidRPr="00C52411">
        <w:rPr>
          <w:rFonts w:ascii="Arial" w:hAnsi="Arial" w:cs="Arial"/>
          <w:sz w:val="24"/>
          <w:szCs w:val="24"/>
        </w:rPr>
        <w:t>-CINQUIÈME JOURNÉE : Gardaïa. L´erg oriental.</w:t>
      </w:r>
    </w:p>
    <w:p w:rsidR="00C52411" w:rsidRPr="00C52411" w:rsidRDefault="00C52411" w:rsidP="00C52411">
      <w:pPr>
        <w:jc w:val="both"/>
        <w:rPr>
          <w:rFonts w:ascii="Arial" w:hAnsi="Arial" w:cs="Arial"/>
          <w:sz w:val="24"/>
          <w:szCs w:val="24"/>
        </w:rPr>
      </w:pPr>
      <w:r w:rsidRPr="00C52411">
        <w:rPr>
          <w:rFonts w:ascii="Arial" w:hAnsi="Arial" w:cs="Arial"/>
          <w:sz w:val="24"/>
          <w:szCs w:val="24"/>
        </w:rPr>
        <w:t>-</w:t>
      </w:r>
      <w:r w:rsidRPr="00C52411">
        <w:rPr>
          <w:rFonts w:ascii="Arial" w:hAnsi="Arial" w:cs="Arial"/>
          <w:sz w:val="24"/>
          <w:szCs w:val="24"/>
        </w:rPr>
        <w:t>SIXIÈME JOURNÉE : Tamanrasset. Le désert  rocheux. Peintures et gravures paléolithiques. Dîner au désert.</w:t>
      </w:r>
    </w:p>
    <w:sectPr w:rsidR="00C52411" w:rsidRPr="00C52411" w:rsidSect="00345E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hyphenationZone w:val="425"/>
  <w:characterSpacingControl w:val="doNotCompress"/>
  <w:compat/>
  <w:rsids>
    <w:rsidRoot w:val="00C52411"/>
    <w:rsid w:val="00154A01"/>
    <w:rsid w:val="00345E69"/>
    <w:rsid w:val="00725AC0"/>
    <w:rsid w:val="009803CE"/>
    <w:rsid w:val="00B425D5"/>
    <w:rsid w:val="00C52411"/>
    <w:rsid w:val="00FA0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E69"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2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2411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553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2014-05-31T11:11:00Z</dcterms:created>
  <dcterms:modified xsi:type="dcterms:W3CDTF">2014-05-31T11:17:00Z</dcterms:modified>
</cp:coreProperties>
</file>